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</w:p>
          <w:p w:rsidR="00762579" w:rsidRPr="00762579" w:rsidRDefault="002015F6" w:rsidP="0076257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15F6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762579" w:rsidRPr="00762579">
              <w:rPr>
                <w:b/>
                <w:bCs/>
                <w:color w:val="000000"/>
                <w:sz w:val="26"/>
                <w:szCs w:val="26"/>
              </w:rPr>
              <w:t xml:space="preserve">О внесении изменений в постановление Правительства </w:t>
            </w:r>
          </w:p>
          <w:p w:rsidR="002015F6" w:rsidRDefault="00762579" w:rsidP="0076257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62579">
              <w:rPr>
                <w:b/>
                <w:bCs/>
                <w:color w:val="000000"/>
                <w:sz w:val="26"/>
                <w:szCs w:val="26"/>
              </w:rPr>
              <w:t>Белгородской области от 19 января 2015 года № 6-пп</w:t>
            </w:r>
            <w:r w:rsidR="002015F6" w:rsidRPr="002015F6">
              <w:rPr>
                <w:b/>
                <w:bCs/>
                <w:color w:val="000000"/>
                <w:sz w:val="26"/>
                <w:szCs w:val="26"/>
              </w:rPr>
              <w:t xml:space="preserve">» </w:t>
            </w:r>
          </w:p>
          <w:p w:rsidR="00064758" w:rsidRDefault="00CA5C68" w:rsidP="002015F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14BE1" w:rsidRPr="00762579" w:rsidRDefault="00CA5C68" w:rsidP="00762579">
            <w:pPr>
              <w:tabs>
                <w:tab w:val="left" w:pos="2940"/>
              </w:tabs>
              <w:ind w:right="41"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62579">
              <w:rPr>
                <w:color w:val="00000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762579" w:rsidRPr="00762579" w:rsidRDefault="00762579" w:rsidP="00762579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  <w:proofErr w:type="gramStart"/>
            <w:r w:rsidRPr="00762579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С целью приведения постановления Правительства Белгородской области </w:t>
            </w:r>
            <w:r w:rsidRPr="00762579">
              <w:rPr>
                <w:rFonts w:eastAsia="Times New Roman"/>
                <w:sz w:val="26"/>
                <w:szCs w:val="26"/>
              </w:rPr>
              <w:t xml:space="preserve">от 19 января 2015 года № 6-пп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государственных нужд Белгородской области» (далее – постановление № 6-пп) в соответствие с действующим законодательством Российской Федерации </w:t>
            </w:r>
            <w:r w:rsidRPr="00762579">
              <w:rPr>
                <w:rFonts w:eastAsia="Times New Roman"/>
                <w:sz w:val="26"/>
                <w:szCs w:val="26"/>
              </w:rPr>
              <w:br/>
              <w:t>и Белгородской области подготовлен прилагаемый проект постановления, который включает условие о том, что контракты, подлежащие</w:t>
            </w:r>
            <w:proofErr w:type="gramEnd"/>
            <w:r w:rsidRPr="00762579">
              <w:rPr>
                <w:rFonts w:eastAsia="Times New Roman"/>
                <w:sz w:val="26"/>
                <w:szCs w:val="26"/>
              </w:rPr>
              <w:t xml:space="preserve"> казначейскому сопровождению, в силу требований федеральных законов и </w:t>
            </w:r>
            <w:r w:rsidRPr="00762579">
              <w:rPr>
                <w:sz w:val="26"/>
                <w:szCs w:val="26"/>
              </w:rPr>
              <w:t xml:space="preserve">решения Правительства Российской Федерации, принятого в соответствии </w:t>
            </w:r>
            <w:r w:rsidRPr="00762579">
              <w:rPr>
                <w:sz w:val="26"/>
                <w:szCs w:val="26"/>
              </w:rPr>
              <w:br/>
              <w:t xml:space="preserve">с </w:t>
            </w:r>
            <w:hyperlink r:id="rId6" w:history="1">
              <w:r w:rsidRPr="00762579">
                <w:rPr>
                  <w:rStyle w:val="ab"/>
                  <w:color w:val="auto"/>
                  <w:sz w:val="26"/>
                  <w:szCs w:val="26"/>
                  <w:u w:val="none"/>
                </w:rPr>
                <w:t>подпунктом 2 пункта 1 статьи 242.26</w:t>
              </w:r>
            </w:hyperlink>
            <w:r w:rsidRPr="00762579">
              <w:rPr>
                <w:sz w:val="26"/>
                <w:szCs w:val="26"/>
              </w:rPr>
              <w:t xml:space="preserve"> Бюджетного кодекса </w:t>
            </w:r>
            <w:r w:rsidRPr="00762579">
              <w:rPr>
                <w:rFonts w:eastAsia="Times New Roman"/>
                <w:sz w:val="26"/>
                <w:szCs w:val="26"/>
              </w:rPr>
              <w:t>Российской Федерации,</w:t>
            </w:r>
            <w:r w:rsidRPr="00762579">
              <w:rPr>
                <w:sz w:val="26"/>
                <w:szCs w:val="26"/>
              </w:rPr>
              <w:t xml:space="preserve"> не попадают под банковское сопровождение.</w:t>
            </w:r>
          </w:p>
          <w:p w:rsidR="00762579" w:rsidRPr="00762579" w:rsidRDefault="00762579" w:rsidP="00762579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  <w:r w:rsidRPr="00762579">
              <w:rPr>
                <w:sz w:val="26"/>
                <w:szCs w:val="26"/>
              </w:rPr>
              <w:t xml:space="preserve">Согласно положениям статьи 220.2 Бюджетного кодекса </w:t>
            </w:r>
            <w:r w:rsidRPr="00762579">
              <w:rPr>
                <w:rFonts w:eastAsia="Times New Roman"/>
                <w:sz w:val="26"/>
                <w:szCs w:val="26"/>
              </w:rPr>
              <w:t xml:space="preserve">Российской Федерации </w:t>
            </w:r>
            <w:r w:rsidRPr="00762579">
              <w:rPr>
                <w:sz w:val="26"/>
                <w:szCs w:val="26"/>
              </w:rPr>
              <w:t xml:space="preserve">полномочия казначейского сопровождения в соответствии  </w:t>
            </w:r>
            <w:bookmarkStart w:id="0" w:name="_GoBack"/>
            <w:bookmarkEnd w:id="0"/>
            <w:r w:rsidRPr="00762579">
              <w:rPr>
                <w:sz w:val="26"/>
                <w:szCs w:val="26"/>
              </w:rPr>
              <w:t>с обращением высшего исполнительного органа государственной власти субъекта Российской Федерации могут быть переданы в территориальные органы Федерального казначейства. В таком случае казначейское сопровождение контрактов, заключенных за счет средств субъекта, в дополнение к иным случаям, определенным федеральным законом о федеральном бюджете на соответствующий год, будет регулироваться таким федеральным законом.</w:t>
            </w:r>
          </w:p>
          <w:p w:rsidR="00762579" w:rsidRPr="00762579" w:rsidRDefault="00762579" w:rsidP="00762579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  <w:hyperlink r:id="rId7" w:history="1">
              <w:proofErr w:type="gramStart"/>
              <w:r w:rsidRPr="00762579">
                <w:rPr>
                  <w:rStyle w:val="ab"/>
                  <w:color w:val="auto"/>
                  <w:sz w:val="26"/>
                  <w:szCs w:val="26"/>
                  <w:u w:val="none"/>
                </w:rPr>
                <w:t>Частью 3 статьи 5</w:t>
              </w:r>
            </w:hyperlink>
            <w:r w:rsidRPr="00762579">
              <w:rPr>
                <w:sz w:val="26"/>
                <w:szCs w:val="26"/>
              </w:rPr>
              <w:t xml:space="preserve"> Федерального закона от 6 декабря 2021 года № 390-ФЗ                «О федеральном бюджете на 2022 год и на плановый период 2023 и 2024 годов» (далее – Федеральный закон № 390-ФЗ) установлен перечень целевых средств, в отношении которых казначейское сопровождение осуществляют территориальные органы Федерального казначейства, включая средства, определенные с учетом положений, установленных в законе о бюджете субъекта </w:t>
            </w:r>
            <w:r w:rsidRPr="00762579">
              <w:rPr>
                <w:rFonts w:eastAsia="Times New Roman"/>
                <w:sz w:val="26"/>
                <w:szCs w:val="26"/>
              </w:rPr>
              <w:t>Российской Федерации</w:t>
            </w:r>
            <w:r w:rsidRPr="00762579">
              <w:rPr>
                <w:sz w:val="26"/>
                <w:szCs w:val="26"/>
              </w:rPr>
              <w:t xml:space="preserve">. </w:t>
            </w:r>
            <w:proofErr w:type="gramEnd"/>
          </w:p>
          <w:p w:rsidR="00762579" w:rsidRPr="00762579" w:rsidRDefault="00762579" w:rsidP="00762579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  <w:proofErr w:type="gramStart"/>
            <w:r w:rsidRPr="00762579">
              <w:rPr>
                <w:sz w:val="26"/>
                <w:szCs w:val="26"/>
              </w:rPr>
              <w:t xml:space="preserve">Кроме того, решением Правительства Российской Федерации, принятым               в соответствии с </w:t>
            </w:r>
            <w:hyperlink r:id="rId8" w:history="1">
              <w:r w:rsidRPr="00762579">
                <w:rPr>
                  <w:rStyle w:val="ab"/>
                  <w:color w:val="auto"/>
                  <w:sz w:val="26"/>
                  <w:szCs w:val="26"/>
                  <w:u w:val="none"/>
                </w:rPr>
                <w:t>подпунктом 2 пункта 1 статьи 242.26</w:t>
              </w:r>
            </w:hyperlink>
            <w:r w:rsidRPr="00762579">
              <w:rPr>
                <w:sz w:val="26"/>
                <w:szCs w:val="26"/>
              </w:rPr>
              <w:t xml:space="preserve"> Бюджетного кодекса </w:t>
            </w:r>
            <w:r w:rsidRPr="00762579">
              <w:rPr>
                <w:rFonts w:eastAsia="Times New Roman"/>
                <w:sz w:val="26"/>
                <w:szCs w:val="26"/>
              </w:rPr>
              <w:t xml:space="preserve">Российской Федерации, </w:t>
            </w:r>
            <w:r w:rsidRPr="00762579">
              <w:rPr>
                <w:sz w:val="26"/>
                <w:szCs w:val="26"/>
              </w:rPr>
              <w:t xml:space="preserve">может быть установлено требование о казначейском </w:t>
            </w:r>
            <w:r w:rsidRPr="00762579">
              <w:rPr>
                <w:sz w:val="26"/>
                <w:szCs w:val="26"/>
              </w:rPr>
              <w:lastRenderedPageBreak/>
              <w:t xml:space="preserve">сопровождении и в отношении средств, определенных </w:t>
            </w:r>
            <w:hyperlink r:id="rId9" w:history="1">
              <w:r w:rsidRPr="00762579">
                <w:rPr>
                  <w:rStyle w:val="ab"/>
                  <w:color w:val="auto"/>
                  <w:sz w:val="26"/>
                  <w:szCs w:val="26"/>
                  <w:u w:val="none"/>
                </w:rPr>
                <w:t>статьей 242.27</w:t>
              </w:r>
            </w:hyperlink>
            <w:r w:rsidRPr="00762579">
              <w:rPr>
                <w:sz w:val="26"/>
                <w:szCs w:val="26"/>
              </w:rPr>
              <w:t xml:space="preserve"> Бюджетного кодекса </w:t>
            </w:r>
            <w:r w:rsidRPr="00762579">
              <w:rPr>
                <w:rFonts w:eastAsia="Times New Roman"/>
                <w:sz w:val="26"/>
                <w:szCs w:val="26"/>
              </w:rPr>
              <w:t>Российской Федерации</w:t>
            </w:r>
            <w:r w:rsidRPr="00762579">
              <w:rPr>
                <w:sz w:val="26"/>
                <w:szCs w:val="26"/>
              </w:rPr>
              <w:t xml:space="preserve"> (в указанной статье указаны исключения, когда казначейское сопровождение не применяется).</w:t>
            </w:r>
            <w:proofErr w:type="gramEnd"/>
          </w:p>
          <w:p w:rsidR="00762579" w:rsidRPr="00762579" w:rsidRDefault="00762579" w:rsidP="00762579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  <w:r w:rsidRPr="00762579">
              <w:rPr>
                <w:sz w:val="26"/>
                <w:szCs w:val="26"/>
              </w:rPr>
              <w:t xml:space="preserve">Таким образом, в соответствии с </w:t>
            </w:r>
            <w:hyperlink r:id="rId10" w:history="1">
              <w:r w:rsidRPr="00762579">
                <w:rPr>
                  <w:rStyle w:val="ab"/>
                  <w:color w:val="auto"/>
                  <w:sz w:val="26"/>
                  <w:szCs w:val="26"/>
                  <w:u w:val="none"/>
                </w:rPr>
                <w:t>подпунктом 2 пункта 1 статьи 242.26</w:t>
              </w:r>
            </w:hyperlink>
            <w:r w:rsidRPr="00762579">
              <w:rPr>
                <w:sz w:val="26"/>
                <w:szCs w:val="26"/>
              </w:rPr>
              <w:t xml:space="preserve"> Бюджетного кодекса </w:t>
            </w:r>
            <w:r w:rsidRPr="00762579">
              <w:rPr>
                <w:rFonts w:eastAsia="Times New Roman"/>
                <w:sz w:val="26"/>
                <w:szCs w:val="26"/>
              </w:rPr>
              <w:t>Российской Федерации</w:t>
            </w:r>
            <w:r w:rsidRPr="00762579">
              <w:rPr>
                <w:sz w:val="26"/>
                <w:szCs w:val="26"/>
              </w:rPr>
              <w:t xml:space="preserve"> требования о казначейском сопровождении в отношении целевых средств, определенных </w:t>
            </w:r>
            <w:hyperlink r:id="rId11" w:history="1">
              <w:r w:rsidRPr="00762579">
                <w:rPr>
                  <w:rStyle w:val="ab"/>
                  <w:color w:val="auto"/>
                  <w:sz w:val="26"/>
                  <w:szCs w:val="26"/>
                  <w:u w:val="none"/>
                </w:rPr>
                <w:t>частью 3                  статьи 5</w:t>
              </w:r>
            </w:hyperlink>
            <w:r w:rsidRPr="00762579">
              <w:rPr>
                <w:sz w:val="26"/>
                <w:szCs w:val="26"/>
              </w:rPr>
              <w:t xml:space="preserve"> Федерального закона № 390-ФЗ, распространяются и на средства, указанные в </w:t>
            </w:r>
            <w:hyperlink r:id="rId12" w:history="1">
              <w:r w:rsidRPr="00762579">
                <w:rPr>
                  <w:rStyle w:val="ab"/>
                  <w:color w:val="auto"/>
                  <w:sz w:val="26"/>
                  <w:szCs w:val="26"/>
                  <w:u w:val="none"/>
                </w:rPr>
                <w:t>абзаце четвертом подпункта 1 статьи 242.27</w:t>
              </w:r>
            </w:hyperlink>
            <w:r w:rsidRPr="00762579">
              <w:rPr>
                <w:sz w:val="26"/>
                <w:szCs w:val="26"/>
              </w:rPr>
              <w:t xml:space="preserve"> Бюджетного кодекса </w:t>
            </w:r>
            <w:r w:rsidRPr="00762579">
              <w:rPr>
                <w:rFonts w:eastAsia="Times New Roman"/>
                <w:sz w:val="26"/>
                <w:szCs w:val="26"/>
              </w:rPr>
              <w:t>Российской Федерации</w:t>
            </w:r>
            <w:r w:rsidRPr="00762579">
              <w:rPr>
                <w:sz w:val="26"/>
                <w:szCs w:val="26"/>
              </w:rPr>
              <w:t xml:space="preserve"> (подлежащие банковскому сопровождению).</w:t>
            </w:r>
          </w:p>
          <w:p w:rsidR="00762579" w:rsidRPr="00762579" w:rsidRDefault="00762579" w:rsidP="00762579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  <w:r w:rsidRPr="00762579">
              <w:rPr>
                <w:sz w:val="26"/>
                <w:szCs w:val="26"/>
              </w:rPr>
              <w:t xml:space="preserve">С целью исключения негативной правоприменительной практики целесообразно конкретизировать в постановлении № 6-пп случаи, когда приоритет в силу федерального закона или решения Правительства </w:t>
            </w:r>
            <w:r w:rsidRPr="00762579">
              <w:rPr>
                <w:rFonts w:eastAsia="Times New Roman"/>
                <w:sz w:val="26"/>
                <w:szCs w:val="26"/>
              </w:rPr>
              <w:t>Российской Федерации</w:t>
            </w:r>
            <w:r w:rsidRPr="00762579">
              <w:rPr>
                <w:sz w:val="26"/>
                <w:szCs w:val="26"/>
              </w:rPr>
              <w:t xml:space="preserve"> может быть предоставлен казначейскому сопровождению относительно банковского сопровождения.</w:t>
            </w:r>
          </w:p>
          <w:p w:rsidR="00762579" w:rsidRPr="00762579" w:rsidRDefault="00762579" w:rsidP="00762579">
            <w:pPr>
              <w:ind w:firstLine="441"/>
              <w:jc w:val="both"/>
              <w:rPr>
                <w:sz w:val="26"/>
                <w:szCs w:val="26"/>
                <w:lang w:eastAsia="en-US"/>
              </w:rPr>
            </w:pPr>
            <w:r w:rsidRPr="00762579">
              <w:rPr>
                <w:sz w:val="26"/>
                <w:szCs w:val="26"/>
              </w:rPr>
              <w:t>Проект постановления в рамках реализации соглашения  о взаимодействии Администрации Губернатора Белгородской области и прокуратуры Белгородской области в сфере нормотворческой деятельности от 27 февраля 2020 года направлен в прокуратуру Белгородской области. Замечания отсутствуют.</w:t>
            </w:r>
          </w:p>
          <w:p w:rsidR="00416900" w:rsidRPr="002015F6" w:rsidRDefault="00416900" w:rsidP="002015F6">
            <w:pPr>
              <w:tabs>
                <w:tab w:val="left" w:pos="1149"/>
              </w:tabs>
              <w:ind w:firstLine="709"/>
              <w:jc w:val="both"/>
              <w:rPr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416900"/>
    <w:rsid w:val="006D3604"/>
    <w:rsid w:val="00762579"/>
    <w:rsid w:val="00773956"/>
    <w:rsid w:val="00824AAB"/>
    <w:rsid w:val="008D6C91"/>
    <w:rsid w:val="00940899"/>
    <w:rsid w:val="00AF0AE9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7625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7625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9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9CDDA2E2E51F3A42FD73527EB6FDB34E9E8C6DE2B49F471B28B9FEBB9AAB9A180A1D2056E522BE4AF4A6CA86AC8B4FE2683B1E6B69x035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79CDDA2E2E51F3A42FD73527EB6FDB34E9F8F6DE6B19F471B28B9FEBB9AAB9A180A1D2751E22BB21FAEB6CECFF88E50EA75251F756907A9xE36N" TargetMode="External"/><Relationship Id="rId12" Type="http://schemas.openxmlformats.org/officeDocument/2006/relationships/hyperlink" Target="consultantplus://offline/ref=079CDDA2E2E51F3A42FD73527EB6FDB34E9E8C6DE2B49F471B28B9FEBB9AAB9A180A1D2056EA2DBE4AF4A6CA86AC8B4FE2683B1E6B69x035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9BB1770A5057DB2DFE09E5AAE460FC2E1B75280905C9BAACA13857B02F96ED87C0B5E6D4FA0DB2D3C15A232A25FAFE508C3B6587CB5i77AN" TargetMode="External"/><Relationship Id="rId11" Type="http://schemas.openxmlformats.org/officeDocument/2006/relationships/hyperlink" Target="consultantplus://offline/ref=079CDDA2E2E51F3A42FD73527EB6FDB34E9F8F6DE6B19F471B28B9FEBB9AAB9A180A1D2751E22BB21FAEB6CECFF88E50EA75251F756907A9xE36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79CDDA2E2E51F3A42FD73527EB6FDB34E9E8C6DE2B49F471B28B9FEBB9AAB9A180A1D2056E522BE4AF4A6CA86AC8B4FE2683B1E6B69x03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9CDDA2E2E51F3A42FD73527EB6FDB34E9E8C6DE2B49F471B28B9FEBB9AAB9A180A1D2056EA2ABE4AF4A6CA86AC8B4FE2683B1E6B69x035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16</cp:revision>
  <cp:lastPrinted>2019-12-17T12:08:00Z</cp:lastPrinted>
  <dcterms:created xsi:type="dcterms:W3CDTF">2020-06-30T09:05:00Z</dcterms:created>
  <dcterms:modified xsi:type="dcterms:W3CDTF">2022-03-24T07:27:00Z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